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0" w:rsidRDefault="00D53B00" w:rsidP="00D53B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3B00" w:rsidRDefault="0084426E" w:rsidP="00D53B0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3B00">
        <w:rPr>
          <w:rFonts w:ascii="Arial" w:hAnsi="Arial" w:cs="Arial"/>
          <w:i/>
        </w:rPr>
        <w:t>Прехрамбено</w:t>
      </w:r>
      <w:proofErr w:type="spellEnd"/>
      <w:r w:rsidR="00D53B00">
        <w:rPr>
          <w:rFonts w:ascii="Arial" w:hAnsi="Arial" w:cs="Arial"/>
          <w:i/>
        </w:rPr>
        <w:t xml:space="preserve"> – </w:t>
      </w:r>
      <w:proofErr w:type="spellStart"/>
      <w:r w:rsidR="00D53B00">
        <w:rPr>
          <w:rFonts w:ascii="Arial" w:hAnsi="Arial" w:cs="Arial"/>
          <w:i/>
        </w:rPr>
        <w:t>хемијска</w:t>
      </w:r>
      <w:proofErr w:type="spellEnd"/>
      <w:r w:rsidR="00D53B00">
        <w:rPr>
          <w:rFonts w:ascii="Arial" w:hAnsi="Arial" w:cs="Arial"/>
          <w:i/>
        </w:rPr>
        <w:t xml:space="preserve"> </w:t>
      </w:r>
      <w:proofErr w:type="spellStart"/>
      <w:r w:rsidR="00D53B00">
        <w:rPr>
          <w:rFonts w:ascii="Arial" w:hAnsi="Arial" w:cs="Arial"/>
          <w:i/>
        </w:rPr>
        <w:t>школа</w:t>
      </w:r>
      <w:proofErr w:type="spellEnd"/>
      <w:r w:rsidR="00D53B00">
        <w:rPr>
          <w:rFonts w:ascii="Arial" w:hAnsi="Arial" w:cs="Arial"/>
          <w:i/>
        </w:rPr>
        <w:t xml:space="preserve"> </w:t>
      </w:r>
      <w:proofErr w:type="spellStart"/>
      <w:r w:rsidR="00D53B00">
        <w:rPr>
          <w:rFonts w:ascii="Arial" w:hAnsi="Arial" w:cs="Arial"/>
          <w:i/>
        </w:rPr>
        <w:t>Ниш</w:t>
      </w:r>
      <w:proofErr w:type="spellEnd"/>
    </w:p>
    <w:p w:rsidR="00D53B00" w:rsidRDefault="00A43AC0" w:rsidP="00D53B00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2020/2021</w:t>
      </w:r>
      <w:r w:rsidR="00D53B00">
        <w:rPr>
          <w:rFonts w:ascii="Arial" w:hAnsi="Arial" w:cs="Arial"/>
          <w:i/>
        </w:rPr>
        <w:t>.</w:t>
      </w:r>
      <w:proofErr w:type="gramEnd"/>
      <w:r w:rsidR="00D53B00">
        <w:rPr>
          <w:rFonts w:ascii="Arial" w:hAnsi="Arial" w:cs="Arial"/>
          <w:i/>
        </w:rPr>
        <w:t xml:space="preserve"> </w:t>
      </w:r>
      <w:proofErr w:type="spellStart"/>
      <w:proofErr w:type="gramStart"/>
      <w:r w:rsidR="00D53B00">
        <w:rPr>
          <w:rFonts w:ascii="Arial" w:hAnsi="Arial" w:cs="Arial"/>
          <w:i/>
        </w:rPr>
        <w:t>година</w:t>
      </w:r>
      <w:proofErr w:type="spellEnd"/>
      <w:proofErr w:type="gramEnd"/>
    </w:p>
    <w:p w:rsidR="00D53B00" w:rsidRDefault="00D53B00" w:rsidP="00D53B00">
      <w:pPr>
        <w:spacing w:line="240" w:lineRule="auto"/>
        <w:rPr>
          <w:rFonts w:ascii="Arial" w:hAnsi="Arial" w:cs="Arial"/>
          <w:i/>
        </w:rPr>
      </w:pPr>
    </w:p>
    <w:p w:rsidR="00D53B00" w:rsidRDefault="00D53B00" w:rsidP="00D53B00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 w:rsidR="00A43AC0" w:rsidRPr="00A43AC0">
        <w:rPr>
          <w:rFonts w:ascii="Arial" w:hAnsi="Arial" w:cs="Arial"/>
          <w:shd w:val="clear" w:color="auto" w:fill="FFFFFF"/>
        </w:rPr>
        <w:t>Пољопривреда</w:t>
      </w:r>
      <w:proofErr w:type="spellEnd"/>
      <w:r w:rsidR="00A43AC0" w:rsidRPr="00A43AC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A43AC0" w:rsidRPr="00A43AC0">
        <w:rPr>
          <w:rFonts w:ascii="Arial" w:hAnsi="Arial" w:cs="Arial"/>
          <w:shd w:val="clear" w:color="auto" w:fill="FFFFFF"/>
        </w:rPr>
        <w:t>производња</w:t>
      </w:r>
      <w:proofErr w:type="spellEnd"/>
      <w:r w:rsidR="00A43AC0" w:rsidRPr="00A43AC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="00A43AC0" w:rsidRPr="00A43AC0">
        <w:rPr>
          <w:rFonts w:ascii="Arial" w:hAnsi="Arial" w:cs="Arial"/>
          <w:shd w:val="clear" w:color="auto" w:fill="FFFFFF"/>
        </w:rPr>
        <w:t>прерада</w:t>
      </w:r>
      <w:proofErr w:type="spellEnd"/>
      <w:r w:rsidR="00A43AC0" w:rsidRPr="00A43A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43AC0" w:rsidRPr="00A43AC0">
        <w:rPr>
          <w:rFonts w:ascii="Arial" w:hAnsi="Arial" w:cs="Arial"/>
          <w:shd w:val="clear" w:color="auto" w:fill="FFFFFF"/>
        </w:rPr>
        <w:t>хране</w:t>
      </w:r>
      <w:proofErr w:type="spellEnd"/>
    </w:p>
    <w:p w:rsidR="00D53B00" w:rsidRPr="00E9251E" w:rsidRDefault="00D53B00" w:rsidP="00D53B0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Образовни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профил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b/>
        </w:rPr>
        <w:t>ТЕХНИЧАР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БИОТЕХНОЛОГИЈУ</w:t>
      </w:r>
    </w:p>
    <w:p w:rsidR="00D53B00" w:rsidRPr="00242722" w:rsidRDefault="00D53B00" w:rsidP="00D53B00">
      <w:pPr>
        <w:ind w:left="720"/>
        <w:jc w:val="center"/>
        <w:rPr>
          <w:rFonts w:ascii="Arial" w:hAnsi="Arial" w:cs="Arial"/>
          <w:b/>
          <w:i/>
          <w:sz w:val="24"/>
        </w:rPr>
      </w:pPr>
      <w:r w:rsidRPr="00242722">
        <w:rPr>
          <w:rFonts w:ascii="Arial" w:hAnsi="Arial" w:cs="Arial"/>
          <w:b/>
          <w:i/>
          <w:sz w:val="24"/>
        </w:rPr>
        <w:t>ПИТАЊА ЗА МАТУРСКИ ИСПИТ – изборни предмет</w:t>
      </w:r>
    </w:p>
    <w:p w:rsidR="00A565AC" w:rsidRPr="00D53B00" w:rsidRDefault="00D53B00" w:rsidP="00D53B00">
      <w:pPr>
        <w:jc w:val="center"/>
        <w:rPr>
          <w:rFonts w:ascii="Arial" w:hAnsi="Arial" w:cs="Arial"/>
          <w:b/>
          <w:sz w:val="28"/>
        </w:rPr>
      </w:pPr>
      <w:r w:rsidRPr="00D53B00">
        <w:rPr>
          <w:rFonts w:ascii="Arial" w:hAnsi="Arial" w:cs="Arial"/>
          <w:b/>
          <w:sz w:val="24"/>
          <w:szCs w:val="20"/>
        </w:rPr>
        <w:t>АНАЛИТИЧКА ХЕМИЈА</w:t>
      </w:r>
    </w:p>
    <w:p w:rsidR="00A565AC" w:rsidRPr="00C7151A" w:rsidRDefault="00A565AC" w:rsidP="00D53B00">
      <w:pPr>
        <w:pStyle w:val="ListParagraph"/>
        <w:spacing w:after="0" w:line="240" w:lineRule="auto"/>
        <w:ind w:left="792"/>
        <w:rPr>
          <w:rFonts w:ascii="Arial" w:hAnsi="Arial" w:cs="Arial"/>
        </w:rPr>
      </w:pP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hAnsi="Arial" w:cs="Arial"/>
          <w:lang w:val="sr-Cyrl-CS"/>
        </w:rPr>
        <w:t>Примена Закона о д</w:t>
      </w:r>
      <w:r w:rsidR="00D53B00">
        <w:rPr>
          <w:rFonts w:ascii="Arial" w:hAnsi="Arial" w:cs="Arial"/>
          <w:lang w:val="sr-Cyrl-CS"/>
        </w:rPr>
        <w:t>ејству маса на електролите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hAnsi="Arial" w:cs="Arial"/>
          <w:lang w:val="sr-Cyrl-CS"/>
        </w:rPr>
        <w:t>Хемијске реа</w:t>
      </w:r>
      <w:r w:rsidR="00D53B00">
        <w:rPr>
          <w:rFonts w:ascii="Arial" w:hAnsi="Arial" w:cs="Arial"/>
          <w:lang w:val="sr-Cyrl-CS"/>
        </w:rPr>
        <w:t>кције у воденим растворима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Основни принципи квалитативне хемијске анализе. Подела катјона и анјона на аналитичке групе</w:t>
      </w:r>
      <w:r>
        <w:rPr>
          <w:rFonts w:ascii="Arial" w:hAnsi="Arial" w:cs="Arial"/>
          <w:lang w:val="sr-Cyrl-CS"/>
        </w:rPr>
        <w:t xml:space="preserve">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Реакције одвајања и идентификације кат</w:t>
      </w:r>
      <w:r w:rsidR="00D53B00">
        <w:rPr>
          <w:rFonts w:ascii="Arial" w:hAnsi="Arial" w:cs="Arial"/>
          <w:lang w:val="sr-Cyrl-CS"/>
        </w:rPr>
        <w:t>јона прве аналитичке групе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D53B00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Хидролиза соли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A565AC">
        <w:rPr>
          <w:rFonts w:ascii="Arial" w:hAnsi="Arial" w:cs="Arial"/>
          <w:lang w:val="sr-Cyrl-CS"/>
        </w:rPr>
        <w:t xml:space="preserve">           </w:t>
      </w:r>
      <w:r w:rsidR="00A565AC" w:rsidRPr="00C7151A">
        <w:rPr>
          <w:rFonts w:ascii="Arial" w:hAnsi="Arial" w:cs="Arial"/>
          <w:lang w:val="sr-Cyrl-CS"/>
        </w:rPr>
        <w:t xml:space="preserve">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Реакције одвајања и идентификације ка</w:t>
      </w:r>
      <w:r w:rsidR="00D53B00">
        <w:rPr>
          <w:rFonts w:ascii="Arial" w:hAnsi="Arial" w:cs="Arial"/>
          <w:lang w:val="sr-Cyrl-CS"/>
        </w:rPr>
        <w:t>тјона друге аналитичке групе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Сузбијање дисоцијације. Производ растворљивости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 xml:space="preserve">Реакције одвајања </w:t>
      </w:r>
      <w:r>
        <w:rPr>
          <w:rFonts w:ascii="Arial" w:hAnsi="Arial" w:cs="Arial"/>
          <w:lang w:val="sr-Cyrl-CS"/>
        </w:rPr>
        <w:t xml:space="preserve">и идентификације катјона треће </w:t>
      </w:r>
      <w:r w:rsidRPr="00C7151A">
        <w:rPr>
          <w:rFonts w:ascii="Arial" w:hAnsi="Arial" w:cs="Arial"/>
          <w:lang w:val="sr-Cyrl-CS"/>
        </w:rPr>
        <w:t xml:space="preserve"> аналитичке групе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Реакције одвајања и</w:t>
      </w:r>
      <w:r>
        <w:rPr>
          <w:rFonts w:ascii="Arial" w:hAnsi="Arial" w:cs="Arial"/>
          <w:lang w:val="sr-Cyrl-CS"/>
        </w:rPr>
        <w:t xml:space="preserve"> идентификације катјона </w:t>
      </w:r>
      <w:proofErr w:type="spellStart"/>
      <w:r>
        <w:rPr>
          <w:rFonts w:ascii="Arial" w:hAnsi="Arial" w:cs="Arial"/>
        </w:rPr>
        <w:t>четврте</w:t>
      </w:r>
      <w:proofErr w:type="spellEnd"/>
      <w:r>
        <w:rPr>
          <w:rFonts w:ascii="Arial" w:hAnsi="Arial" w:cs="Arial"/>
        </w:rPr>
        <w:t xml:space="preserve"> </w:t>
      </w:r>
      <w:r w:rsidRPr="00C7151A">
        <w:rPr>
          <w:rFonts w:ascii="Arial" w:hAnsi="Arial" w:cs="Arial"/>
          <w:lang w:val="sr-Cyrl-CS"/>
        </w:rPr>
        <w:t>аналитичке групе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Пета  аналитичка група катјона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Шеста  аналитичка група катјона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Идентификационе реакције анјона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6209D9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Основни принципи и методе гравиметријске анализе</w:t>
      </w:r>
    </w:p>
    <w:p w:rsidR="00A565AC" w:rsidRPr="006209D9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Гравиметријско одређивање гвожђа</w:t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6209D9">
        <w:rPr>
          <w:rFonts w:ascii="Arial" w:hAnsi="Arial" w:cs="Arial"/>
          <w:lang w:val="sr-Cyrl-CS"/>
        </w:rPr>
        <w:tab/>
      </w:r>
      <w:r w:rsidRPr="006209D9">
        <w:rPr>
          <w:rFonts w:ascii="Arial" w:hAnsi="Arial" w:cs="Arial"/>
          <w:lang w:val="sr-Cyrl-CS"/>
        </w:rPr>
        <w:tab/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Принцип и методе волуметријске анализе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Јонски производ воде, пХ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Стандардни раствори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Методе неутрализације.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0,1М раствора хлороводоничне киселине. Стандардизација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0,1М раствора натријум-хидроксида. Стандардизација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Одређивање количине натријум-хидроксида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Одређивање количине хлороводоничне киселине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Одређивање количине сирћетне киселине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Оксидо-редукционе методе, подела, принцип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Оксидо-редукциони потенцијал и оксидо-редукциона средства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0,02М раствора калијум-перманганата и стандардизација</w:t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Перманганометријско одређивање гвожђа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Јодометријске методе.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Припремање стандардног раствора натријумтиосулфата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Јодометријско одређивање бакра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eastAsia="Times New Roman" w:hAnsi="Arial" w:cs="Arial"/>
          <w:lang w:val="sr-Cyrl-CS"/>
        </w:rPr>
        <w:t>Таложне методе.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eastAsia="Times New Roman" w:hAnsi="Arial" w:cs="Arial"/>
          <w:lang w:val="sr-Cyrl-CS"/>
        </w:rPr>
      </w:pPr>
      <w:r w:rsidRPr="00C7151A">
        <w:rPr>
          <w:rFonts w:ascii="Arial" w:eastAsia="Times New Roman" w:hAnsi="Arial" w:cs="Arial"/>
          <w:lang w:val="sr-Cyrl-CS"/>
        </w:rPr>
        <w:t>Припремање 0,2М раствора сребро-нитрата и стандардизација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Одређ</w:t>
      </w:r>
      <w:r w:rsidR="00D53B00">
        <w:rPr>
          <w:rFonts w:ascii="Arial" w:hAnsi="Arial" w:cs="Arial"/>
          <w:lang w:val="sr-Cyrl-CS"/>
        </w:rPr>
        <w:t>иванње хлорида по Мохру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</w:t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Комплексометријске ме</w:t>
      </w:r>
      <w:r w:rsidR="00D53B00">
        <w:rPr>
          <w:rFonts w:ascii="Arial" w:hAnsi="Arial" w:cs="Arial"/>
          <w:lang w:val="sr-Cyrl-CS"/>
        </w:rPr>
        <w:t>тоде, пуфери, индикатори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A565AC" w:rsidRPr="00C7151A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  <w:lang w:val="sr-Cyrl-CS"/>
        </w:rPr>
      </w:pPr>
      <w:r w:rsidRPr="00C7151A">
        <w:rPr>
          <w:rFonts w:ascii="Arial" w:hAnsi="Arial" w:cs="Arial"/>
          <w:lang w:val="sr-Cyrl-CS"/>
        </w:rPr>
        <w:t xml:space="preserve">Директна </w:t>
      </w:r>
      <w:r w:rsidR="00D53B00">
        <w:rPr>
          <w:rFonts w:ascii="Arial" w:hAnsi="Arial" w:cs="Arial"/>
          <w:lang w:val="sr-Cyrl-CS"/>
        </w:rPr>
        <w:t>титрација и ретитрација</w:t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 w:rsidR="00D53B0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</w:t>
      </w:r>
    </w:p>
    <w:p w:rsidR="00A43AC0" w:rsidRPr="00A43AC0" w:rsidRDefault="00A565AC" w:rsidP="00D53B00">
      <w:pPr>
        <w:pStyle w:val="ListParagraph"/>
        <w:numPr>
          <w:ilvl w:val="0"/>
          <w:numId w:val="1"/>
        </w:numPr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>Одређивање укупне тврдоће воде</w:t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</w:p>
    <w:p w:rsidR="00A43AC0" w:rsidRDefault="00A43AC0" w:rsidP="00A43AC0">
      <w:pPr>
        <w:pStyle w:val="ListParagraph"/>
        <w:spacing w:after="0" w:line="240" w:lineRule="auto"/>
        <w:ind w:left="792"/>
        <w:rPr>
          <w:rFonts w:ascii="Arial" w:hAnsi="Arial" w:cs="Arial"/>
          <w:lang w:val="sr-Cyrl-CS"/>
        </w:rPr>
      </w:pPr>
    </w:p>
    <w:p w:rsidR="00A565AC" w:rsidRPr="00A43AC0" w:rsidRDefault="00A565AC" w:rsidP="00A43AC0">
      <w:pPr>
        <w:pStyle w:val="ListParagraph"/>
        <w:spacing w:after="0" w:line="240" w:lineRule="auto"/>
        <w:ind w:left="792"/>
        <w:rPr>
          <w:rFonts w:ascii="Arial" w:hAnsi="Arial" w:cs="Arial"/>
        </w:rPr>
      </w:pP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 w:rsidRPr="00C7151A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</w:t>
      </w:r>
      <w:r w:rsidR="00A43AC0">
        <w:rPr>
          <w:rFonts w:ascii="Arial" w:hAnsi="Arial" w:cs="Arial"/>
          <w:lang/>
        </w:rPr>
        <w:t xml:space="preserve">            </w:t>
      </w:r>
    </w:p>
    <w:p w:rsidR="00A43AC0" w:rsidRDefault="00A43AC0" w:rsidP="00A43AC0">
      <w:pPr>
        <w:pStyle w:val="ListParagraph"/>
        <w:spacing w:after="0" w:line="240" w:lineRule="auto"/>
        <w:ind w:left="792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  Предметни професор</w:t>
      </w:r>
    </w:p>
    <w:p w:rsidR="00A43AC0" w:rsidRPr="00A43AC0" w:rsidRDefault="00A43AC0" w:rsidP="00A43AC0">
      <w:pPr>
        <w:pStyle w:val="ListParagraph"/>
        <w:spacing w:after="0" w:line="240" w:lineRule="auto"/>
        <w:ind w:left="792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  Лела Пауновић</w:t>
      </w:r>
    </w:p>
    <w:p w:rsidR="0084426E" w:rsidRPr="0084426E" w:rsidRDefault="0084426E" w:rsidP="006E010E">
      <w:pPr>
        <w:pStyle w:val="ListParagraph"/>
        <w:spacing w:after="0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D53B00">
        <w:rPr>
          <w:rFonts w:ascii="Arial" w:hAnsi="Arial" w:cs="Arial"/>
        </w:rPr>
        <w:t xml:space="preserve">        </w:t>
      </w:r>
    </w:p>
    <w:p w:rsidR="00F76EC9" w:rsidRDefault="00F76EC9"/>
    <w:sectPr w:rsidR="00F76EC9" w:rsidSect="00D53B00">
      <w:pgSz w:w="12240" w:h="15840"/>
      <w:pgMar w:top="454" w:right="1530" w:bottom="454" w:left="1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175"/>
    <w:multiLevelType w:val="hybridMultilevel"/>
    <w:tmpl w:val="C0143F10"/>
    <w:lvl w:ilvl="0" w:tplc="C5526E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5AC"/>
    <w:rsid w:val="001F737B"/>
    <w:rsid w:val="0064240F"/>
    <w:rsid w:val="006E010E"/>
    <w:rsid w:val="0084426E"/>
    <w:rsid w:val="008E45FB"/>
    <w:rsid w:val="00A43AC0"/>
    <w:rsid w:val="00A565AC"/>
    <w:rsid w:val="00CA73F3"/>
    <w:rsid w:val="00D53B00"/>
    <w:rsid w:val="00F76EC9"/>
    <w:rsid w:val="00F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2018-12-13T20:45:00Z</dcterms:created>
  <dcterms:modified xsi:type="dcterms:W3CDTF">2020-12-11T11:24:00Z</dcterms:modified>
</cp:coreProperties>
</file>